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456.0" w:type="dxa"/>
        <w:jc w:val="left"/>
        <w:tblInd w:w="-108.0" w:type="dxa"/>
        <w:tblLayout w:type="fixed"/>
        <w:tblLook w:val="0000"/>
      </w:tblPr>
      <w:tblGrid>
        <w:gridCol w:w="3336"/>
        <w:gridCol w:w="1054"/>
        <w:gridCol w:w="6066"/>
        <w:tblGridChange w:id="0">
          <w:tblGrid>
            <w:gridCol w:w="3336"/>
            <w:gridCol w:w="1054"/>
            <w:gridCol w:w="60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101600" distT="0" distL="0" distR="0">
                  <wp:extent cx="1971675" cy="561975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561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Curso 2023-24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CFGS DESARROLLO DE APLICACIONES WEB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SISTEMAS INFORMÁTICOS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righ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Nombre</w:t>
            </w:r>
          </w:p>
        </w:tc>
        <w:tc>
          <w:tcPr>
            <w:gridSpan w:val="2"/>
            <w:shd w:fill="fff2cc" w:val="clea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1"/>
        <w:keepLines w:val="1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24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UNIDAD 2: Hardware </w:t>
      </w:r>
    </w:p>
    <w:p w:rsidR="00000000" w:rsidDel="00000000" w:rsidP="00000000" w:rsidRDefault="00000000" w:rsidRPr="00000000" w14:paraId="0000000C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4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26"/>
          <w:szCs w:val="26"/>
          <w:u w:val="none"/>
          <w:shd w:fill="auto" w:val="clear"/>
          <w:vertAlign w:val="baseline"/>
          <w:rtl w:val="0"/>
        </w:rPr>
        <w:tab/>
        <w:t xml:space="preserve">RA: 1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  <w:rtl w:val="0"/>
        </w:rPr>
        <w:t xml:space="preserve">RA1 [b]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1.1. Inserta a continuación una foto de la BIOS/UEFI de tu equipo personal.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[FO</w:t>
      </w:r>
      <w:r w:rsidDel="00000000" w:rsidR="00000000" w:rsidRPr="00000000">
        <w:rPr/>
        <w:drawing>
          <wp:inline distB="114300" distT="114300" distL="114300" distR="114300">
            <wp:extent cx="6645600" cy="50673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TO]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1.2. ¿Se trata de BIOS o UEFI? ¿Cómo lo has deducido?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De una uefi porque lo pone arriba en el titulo jajajajajay por el formato al seleccionar las cosas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  <w:rtl w:val="0"/>
        </w:rPr>
        <w:t xml:space="preserve">RA1 [c]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2.1. Navegando por determinadas tiendas en internet nos topamos con esta fabulosa oferta: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01600" distT="0" distL="0" distR="0">
            <wp:extent cx="5808345" cy="299212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223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2992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Comenta las prestaciones de este artículo, de qué dispositivo se trata y si te parece buena oportunidad de compra.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No es una buena opción de compra dado que aparte de </w:t>
        <w:tab/>
        <w:t xml:space="preserve">qué es publicidad engañosa y no es real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  <w:rtl w:val="0"/>
        </w:rPr>
        <w:t xml:space="preserve">RA1 [d]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Infórmate sobre prevención de riesgos laborales en informática y comunicaciones. </w:t>
        <w:br w:type="textWrapping"/>
        <w:t xml:space="preserve">Puedes, por ejemplo, ver este video: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01600" distT="0" distL="0" distR="0">
            <wp:extent cx="4627880" cy="250761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507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3.1. Lista al menos 6 riesgos laborales en el sector: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0" w:before="0" w:line="240" w:lineRule="auto"/>
        <w:ind w:left="0" w:right="0" w:firstLine="0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color w:val="2e2f30"/>
          <w:rtl w:val="0"/>
        </w:rPr>
        <w:t xml:space="preserve">Estrés Laboral,Lesiones por Movimientos,Repetitivos,Exposición a Agentes Carcinógenos,Riesgos Eléctricos,Accidentes Laborales</w:t>
      </w:r>
      <w:r w:rsidDel="00000000" w:rsidR="00000000" w:rsidRPr="00000000">
        <w:rPr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3.2. Encuentra algún video de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youtube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en que veas que alguien trabajando con algún sistema informático está tomando alguna medida de prevención de riesgos laborales. Incluye el link y comenta lo que has observado.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https://www.youtube.com/watch?v=fj7e-uE_5NY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4.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  <w:rtl w:val="0"/>
        </w:rPr>
        <w:t xml:space="preserve">RA1 [h]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4.1. Una parte importante de afrontar los </w:t>
      </w:r>
      <w:hyperlink r:id="rId10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Objetivos de Desarrollo Sostenible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es buscar soluciones a la generación de residuos. El enfoque de esta tarea trata sobre “dar un segundo uso a las cosas”. Expón alguna idea/foto/proyecto/enlaces sobre qué se podría hacer con un viejo, cómo darle una segunda vida.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2819400" cy="16192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5.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808080"/>
          <w:sz w:val="22"/>
          <w:szCs w:val="22"/>
          <w:u w:val="none"/>
          <w:shd w:fill="auto" w:val="clear"/>
          <w:vertAlign w:val="baseline"/>
          <w:rtl w:val="0"/>
        </w:rPr>
        <w:t xml:space="preserve">RA1 [c]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Inserta un USB y abre la ventana de “Formatear…” para esa unidad. Averigua a qué corresponde el desplegable recuadrado en amarillo en la imagen siguiente: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01600" distT="0" distL="0" distR="0">
            <wp:extent cx="3219450" cy="53625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36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5.1. ¿Qué opción aparece ahí? ¿Qué significado tiene el tamaño que nos permite elegir este desplegable?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Tamaño de unidad de asignación, es decir, en que unidad vas a asignar el tamaño de la unidad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5.2. Tratándose de una memoria flash, ¿qué factores pueden estar relacionados con que ahí seleccionemos un valor u otro?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Pues que asi se van pasando valores de un tamaño y es mas rapido o mas lento pero más grandes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e2f3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 recuerda…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01600" distT="0" distL="0" distR="0">
            <wp:extent cx="3573780" cy="274637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10827" l="1205" r="0" t="13256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74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4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26"/>
          <w:szCs w:val="26"/>
          <w:u w:val="none"/>
          <w:shd w:fill="auto" w:val="clear"/>
          <w:vertAlign w:val="baseline"/>
          <w:rtl w:val="0"/>
        </w:rPr>
        <w:t xml:space="preserve">INSTRUCCIONES DE ENTREGA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08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Una vez terminado el documento, guárdalo/expórtalo como PDF y adjúntalo en la entrega de la tarea.</w:t>
      </w:r>
    </w:p>
    <w:p w:rsidR="00000000" w:rsidDel="00000000" w:rsidP="00000000" w:rsidRDefault="00000000" w:rsidRPr="00000000" w14:paraId="0000003A">
      <w:pPr>
        <w:keepNext w:val="1"/>
        <w:keepLines w:val="1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4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26"/>
          <w:szCs w:val="26"/>
          <w:u w:val="none"/>
          <w:shd w:fill="auto" w:val="clear"/>
          <w:vertAlign w:val="baseline"/>
          <w:rtl w:val="0"/>
        </w:rPr>
        <w:t xml:space="preserve">RÚBRICA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08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Cada pregunta se evalúa sobre 1 punto. </w:t>
        <w:br w:type="textWrapping"/>
        <w:t xml:space="preserve">Cada pregunta aporta a cada uno de los criterios de evaluación señalados una puntuación máxima de 1.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08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puntuación de cada respuesta se establece en función de la siguiente rúbrica:</w:t>
      </w:r>
    </w:p>
    <w:tbl>
      <w:tblPr>
        <w:tblStyle w:val="Table2"/>
        <w:tblW w:w="8339.0" w:type="dxa"/>
        <w:jc w:val="left"/>
        <w:tblInd w:w="601.0000000000001" w:type="dxa"/>
        <w:tblBorders>
          <w:top w:color="bdd6ee" w:space="0" w:sz="4" w:val="single"/>
          <w:left w:color="bdd6ee" w:space="0" w:sz="4" w:val="single"/>
          <w:bottom w:color="9cc2e5" w:space="0" w:sz="12" w:val="single"/>
          <w:right w:color="bdd6ee" w:space="0" w:sz="4" w:val="single"/>
          <w:insideH w:color="9cc2e5" w:space="0" w:sz="12" w:val="single"/>
          <w:insideV w:color="bdd6ee" w:space="0" w:sz="4" w:val="single"/>
        </w:tblBorders>
        <w:tblLayout w:type="fixed"/>
        <w:tblLook w:val="0000"/>
      </w:tblPr>
      <w:tblGrid>
        <w:gridCol w:w="1368"/>
        <w:gridCol w:w="5299"/>
        <w:gridCol w:w="1672"/>
        <w:tblGridChange w:id="0">
          <w:tblGrid>
            <w:gridCol w:w="1368"/>
            <w:gridCol w:w="5299"/>
            <w:gridCol w:w="16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dd6ee" w:space="0" w:sz="4" w:val="single"/>
              <w:left w:color="bdd6ee" w:space="0" w:sz="4" w:val="single"/>
              <w:bottom w:color="9cc2e5" w:space="0" w:sz="12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Criterio</w:t>
            </w:r>
          </w:p>
        </w:tc>
        <w:tc>
          <w:tcPr>
            <w:tcBorders>
              <w:top w:color="bdd6ee" w:space="0" w:sz="4" w:val="single"/>
              <w:left w:color="bdd6ee" w:space="0" w:sz="4" w:val="single"/>
              <w:bottom w:color="9cc2e5" w:space="0" w:sz="12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Descripción</w:t>
            </w:r>
          </w:p>
        </w:tc>
        <w:tc>
          <w:tcPr>
            <w:tcBorders>
              <w:top w:color="bdd6ee" w:space="0" w:sz="4" w:val="single"/>
              <w:left w:color="bdd6ee" w:space="0" w:sz="4" w:val="single"/>
              <w:bottom w:color="9cc2e5" w:space="0" w:sz="12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Puntuación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d6ee" w:space="0" w:sz="4" w:val="single"/>
              <w:left w:color="bdd6ee" w:space="0" w:sz="4" w:val="single"/>
              <w:bottom w:color="bdd6ee" w:space="0" w:sz="4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Precisión</w:t>
            </w:r>
          </w:p>
        </w:tc>
        <w:tc>
          <w:tcPr>
            <w:tcBorders>
              <w:top w:color="bdd6ee" w:space="0" w:sz="4" w:val="single"/>
              <w:left w:color="bdd6ee" w:space="0" w:sz="4" w:val="single"/>
              <w:bottom w:color="bdd6ee" w:space="0" w:sz="4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 respuesta es totalmente correcta y precisa.</w:t>
            </w:r>
          </w:p>
        </w:tc>
        <w:tc>
          <w:tcPr>
            <w:tcBorders>
              <w:top w:color="bdd6ee" w:space="0" w:sz="4" w:val="single"/>
              <w:left w:color="bdd6ee" w:space="0" w:sz="4" w:val="single"/>
              <w:bottom w:color="bdd6ee" w:space="0" w:sz="4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d6ee" w:space="0" w:sz="4" w:val="single"/>
              <w:left w:color="bdd6ee" w:space="0" w:sz="4" w:val="single"/>
              <w:bottom w:color="bdd6ee" w:space="0" w:sz="4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d6ee" w:space="0" w:sz="4" w:val="single"/>
              <w:left w:color="bdd6ee" w:space="0" w:sz="4" w:val="single"/>
              <w:bottom w:color="bdd6ee" w:space="0" w:sz="4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 respuesta es parcialmente correcta.</w:t>
            </w:r>
          </w:p>
        </w:tc>
        <w:tc>
          <w:tcPr>
            <w:tcBorders>
              <w:top w:color="bdd6ee" w:space="0" w:sz="4" w:val="single"/>
              <w:left w:color="bdd6ee" w:space="0" w:sz="4" w:val="single"/>
              <w:bottom w:color="bdd6ee" w:space="0" w:sz="4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0.5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d6ee" w:space="0" w:sz="4" w:val="single"/>
              <w:left w:color="bdd6ee" w:space="0" w:sz="4" w:val="single"/>
              <w:bottom w:color="bdd6ee" w:space="0" w:sz="4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d6ee" w:space="0" w:sz="4" w:val="single"/>
              <w:left w:color="bdd6ee" w:space="0" w:sz="4" w:val="single"/>
              <w:bottom w:color="bdd6ee" w:space="0" w:sz="4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 respuesta es incorrecta o no aborda la pregunta.</w:t>
            </w:r>
          </w:p>
        </w:tc>
        <w:tc>
          <w:tcPr>
            <w:tcBorders>
              <w:top w:color="bdd6ee" w:space="0" w:sz="4" w:val="single"/>
              <w:left w:color="bdd6ee" w:space="0" w:sz="4" w:val="single"/>
              <w:bottom w:color="bdd6ee" w:space="0" w:sz="4" w:val="single"/>
              <w:right w:color="bdd6ee" w:space="0" w:sz="4" w:val="single"/>
            </w:tcBorders>
            <w:shd w:fill="auto" w:val="clea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000000" w:space="1" w:sz="4" w:val="single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footerReference r:id="rId14" w:type="default"/>
      <w:pgSz w:h="16838" w:w="11906" w:orient="portrait"/>
      <w:pgMar w:bottom="720" w:top="709" w:left="720" w:right="720" w:header="0" w:footer="13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160" w:line="25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hyperlink" Target="https://www.un.org/sustainabledevelopment/es/objetivos-de-desarrollo-sostenible/" TargetMode="External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